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B24" w:rsidRDefault="006B6B24" w:rsidP="006B6B24">
      <w:pPr>
        <w:pStyle w:val="NormalWeb"/>
        <w:spacing w:line="300" w:lineRule="atLeast"/>
        <w:ind w:firstLineChars="200" w:firstLine="31680"/>
        <w:jc w:val="center"/>
        <w:rPr>
          <w:rStyle w:val="Strong"/>
          <w:rFonts w:ascii="Verdana" w:hAnsi="Verdana" w:cs="Verdana"/>
          <w:sz w:val="20"/>
          <w:szCs w:val="20"/>
        </w:rPr>
      </w:pPr>
      <w:r>
        <w:rPr>
          <w:rStyle w:val="subject1"/>
          <w:rFonts w:hint="eastAsia"/>
        </w:rPr>
        <w:t>“香江学者计划”实施细则（暂行）</w:t>
      </w:r>
      <w:r>
        <w:rPr>
          <w:sz w:val="20"/>
          <w:szCs w:val="20"/>
        </w:rPr>
        <w:t xml:space="preserve"> </w:t>
      </w:r>
    </w:p>
    <w:p w:rsidR="006B6B24" w:rsidRDefault="006B6B24" w:rsidP="00065676">
      <w:pPr>
        <w:pStyle w:val="NormalWeb"/>
        <w:spacing w:line="300" w:lineRule="atLeast"/>
        <w:ind w:firstLineChars="200" w:firstLine="31680"/>
        <w:rPr>
          <w:rFonts w:cs="Times New Roman"/>
          <w:sz w:val="20"/>
          <w:szCs w:val="20"/>
        </w:rPr>
      </w:pPr>
      <w:r>
        <w:rPr>
          <w:rStyle w:val="Strong"/>
          <w:rFonts w:ascii="Verdana" w:hAnsi="Verdana" w:hint="eastAsia"/>
          <w:sz w:val="20"/>
          <w:szCs w:val="20"/>
        </w:rPr>
        <w:t>一、总则</w:t>
      </w:r>
      <w:r>
        <w:rPr>
          <w:rFonts w:ascii="Verdana" w:hAnsi="Verdana" w:cs="Verdana"/>
          <w:b/>
          <w:bCs/>
          <w:sz w:val="20"/>
          <w:szCs w:val="20"/>
        </w:rPr>
        <w:br/>
      </w:r>
      <w:r>
        <w:rPr>
          <w:rFonts w:ascii="Verdana" w:hAnsi="Verdana" w:hint="eastAsia"/>
          <w:sz w:val="20"/>
          <w:szCs w:val="20"/>
        </w:rPr>
        <w:t xml:space="preserve">　　为有效落实《全国博士后管委会办公室与香港学者协会联合培养博士后研究人员计划（简称</w:t>
      </w:r>
      <w:r>
        <w:rPr>
          <w:rFonts w:ascii="Verdana" w:hAnsi="Verdana" w:cs="Verdana"/>
          <w:sz w:val="20"/>
          <w:szCs w:val="20"/>
        </w:rPr>
        <w:t>“</w:t>
      </w:r>
      <w:r>
        <w:rPr>
          <w:rFonts w:ascii="Verdana" w:hAnsi="Verdana" w:hint="eastAsia"/>
          <w:sz w:val="20"/>
          <w:szCs w:val="20"/>
        </w:rPr>
        <w:t>香江学者计划</w:t>
      </w:r>
      <w:r>
        <w:rPr>
          <w:rFonts w:ascii="Verdana" w:hAnsi="Verdana" w:cs="Verdana"/>
          <w:sz w:val="20"/>
          <w:szCs w:val="20"/>
        </w:rPr>
        <w:t>”</w:t>
      </w:r>
      <w:r>
        <w:rPr>
          <w:rFonts w:ascii="Verdana" w:hAnsi="Verdana" w:hint="eastAsia"/>
          <w:sz w:val="20"/>
          <w:szCs w:val="20"/>
        </w:rPr>
        <w:t>）协议书》，中国博士后科学基金会和京港学术交流中心共同制定本细则。</w:t>
      </w:r>
    </w:p>
    <w:p w:rsidR="006B6B24" w:rsidRDefault="006B6B24" w:rsidP="00061545">
      <w:pPr>
        <w:pStyle w:val="NormalWeb"/>
        <w:spacing w:line="300" w:lineRule="atLeast"/>
        <w:rPr>
          <w:rFonts w:cs="Times New Roman"/>
          <w:sz w:val="20"/>
          <w:szCs w:val="20"/>
        </w:rPr>
      </w:pPr>
      <w:r>
        <w:rPr>
          <w:rFonts w:ascii="Verdana" w:hAnsi="Verdana" w:hint="eastAsia"/>
          <w:sz w:val="20"/>
          <w:szCs w:val="20"/>
        </w:rPr>
        <w:t xml:space="preserve">　　</w:t>
      </w:r>
      <w:r>
        <w:rPr>
          <w:rStyle w:val="Strong"/>
          <w:rFonts w:ascii="Verdana" w:hAnsi="Verdana" w:hint="eastAsia"/>
          <w:sz w:val="20"/>
          <w:szCs w:val="20"/>
        </w:rPr>
        <w:t>二、申报工作</w:t>
      </w:r>
      <w:r>
        <w:rPr>
          <w:rFonts w:ascii="Verdana" w:hAnsi="Verdana" w:cs="Verdana"/>
          <w:b/>
          <w:bCs/>
          <w:sz w:val="20"/>
          <w:szCs w:val="20"/>
        </w:rPr>
        <w:br/>
      </w:r>
      <w:r>
        <w:rPr>
          <w:rFonts w:ascii="Verdana" w:hAnsi="Verdana" w:hint="eastAsia"/>
          <w:sz w:val="20"/>
          <w:szCs w:val="20"/>
        </w:rPr>
        <w:t xml:space="preserve">　　（一）申报条件</w:t>
      </w:r>
      <w:r>
        <w:rPr>
          <w:rFonts w:ascii="Verdana" w:hAnsi="Verdana" w:cs="Verdana"/>
          <w:sz w:val="20"/>
          <w:szCs w:val="20"/>
        </w:rPr>
        <w:br/>
      </w:r>
      <w:r>
        <w:rPr>
          <w:rFonts w:ascii="Verdana" w:hAnsi="Verdana" w:hint="eastAsia"/>
          <w:sz w:val="20"/>
          <w:szCs w:val="20"/>
        </w:rPr>
        <w:t xml:space="preserve">　　</w:t>
      </w:r>
      <w:r>
        <w:rPr>
          <w:rFonts w:ascii="Verdana" w:hAnsi="Verdana" w:cs="Verdana"/>
          <w:sz w:val="20"/>
          <w:szCs w:val="20"/>
        </w:rPr>
        <w:t>1.</w:t>
      </w:r>
      <w:r>
        <w:rPr>
          <w:rFonts w:ascii="Verdana" w:hAnsi="Verdana" w:hint="eastAsia"/>
          <w:sz w:val="20"/>
          <w:szCs w:val="20"/>
        </w:rPr>
        <w:t>年龄一般在</w:t>
      </w:r>
      <w:r>
        <w:rPr>
          <w:rFonts w:ascii="Verdana" w:hAnsi="Verdana" w:cs="Verdana"/>
          <w:sz w:val="20"/>
          <w:szCs w:val="20"/>
        </w:rPr>
        <w:t>35</w:t>
      </w:r>
      <w:r>
        <w:rPr>
          <w:rFonts w:ascii="Verdana" w:hAnsi="Verdana" w:hint="eastAsia"/>
          <w:sz w:val="20"/>
          <w:szCs w:val="20"/>
        </w:rPr>
        <w:t>岁以下</w:t>
      </w:r>
      <w:r>
        <w:rPr>
          <w:rFonts w:ascii="Verdana" w:hAnsi="Verdana" w:cs="Verdana"/>
          <w:sz w:val="20"/>
          <w:szCs w:val="20"/>
        </w:rPr>
        <w:t xml:space="preserve">; </w:t>
      </w:r>
      <w:r>
        <w:rPr>
          <w:rFonts w:ascii="Verdana" w:hAnsi="Verdana" w:cs="Verdana"/>
          <w:sz w:val="20"/>
          <w:szCs w:val="20"/>
        </w:rPr>
        <w:br/>
      </w:r>
      <w:r>
        <w:rPr>
          <w:rFonts w:ascii="Verdana" w:hAnsi="Verdana" w:hint="eastAsia"/>
          <w:sz w:val="20"/>
          <w:szCs w:val="20"/>
        </w:rPr>
        <w:t xml:space="preserve">　　</w:t>
      </w:r>
      <w:r>
        <w:rPr>
          <w:rFonts w:ascii="Verdana" w:hAnsi="Verdana" w:cs="Verdana"/>
          <w:sz w:val="20"/>
          <w:szCs w:val="20"/>
        </w:rPr>
        <w:t>2.</w:t>
      </w:r>
      <w:r>
        <w:rPr>
          <w:rFonts w:ascii="Verdana" w:hAnsi="Verdana" w:hint="eastAsia"/>
          <w:sz w:val="20"/>
          <w:szCs w:val="20"/>
        </w:rPr>
        <w:t>具有博士学位，身体健康，品学兼优；</w:t>
      </w:r>
      <w:r>
        <w:rPr>
          <w:rFonts w:ascii="Verdana" w:hAnsi="Verdana" w:cs="Verdana"/>
          <w:sz w:val="20"/>
          <w:szCs w:val="20"/>
        </w:rPr>
        <w:br/>
      </w:r>
      <w:r>
        <w:rPr>
          <w:rFonts w:ascii="Verdana" w:hAnsi="Verdana" w:hint="eastAsia"/>
          <w:sz w:val="20"/>
          <w:szCs w:val="20"/>
        </w:rPr>
        <w:t xml:space="preserve">　　</w:t>
      </w:r>
      <w:r>
        <w:rPr>
          <w:rFonts w:ascii="Verdana" w:hAnsi="Verdana" w:cs="Verdana"/>
          <w:sz w:val="20"/>
          <w:szCs w:val="20"/>
        </w:rPr>
        <w:t>3.</w:t>
      </w:r>
      <w:r>
        <w:rPr>
          <w:rFonts w:ascii="Verdana" w:hAnsi="Verdana" w:hint="eastAsia"/>
          <w:sz w:val="20"/>
          <w:szCs w:val="20"/>
        </w:rPr>
        <w:t>具备良好的英语能力</w:t>
      </w:r>
      <w:r>
        <w:rPr>
          <w:rFonts w:ascii="Verdana" w:hAnsi="Verdana" w:cs="Verdana"/>
          <w:sz w:val="20"/>
          <w:szCs w:val="20"/>
        </w:rPr>
        <w:t>;</w:t>
      </w:r>
      <w:r>
        <w:rPr>
          <w:rFonts w:ascii="Verdana" w:hAnsi="Verdana" w:cs="Verdana"/>
          <w:sz w:val="20"/>
          <w:szCs w:val="20"/>
        </w:rPr>
        <w:br/>
      </w:r>
      <w:r>
        <w:rPr>
          <w:rFonts w:ascii="Verdana" w:hAnsi="Verdana" w:hint="eastAsia"/>
          <w:sz w:val="20"/>
          <w:szCs w:val="20"/>
        </w:rPr>
        <w:t xml:space="preserve">　　</w:t>
      </w:r>
      <w:r>
        <w:rPr>
          <w:rFonts w:ascii="Verdana" w:hAnsi="Verdana" w:cs="Verdana"/>
          <w:sz w:val="20"/>
          <w:szCs w:val="20"/>
        </w:rPr>
        <w:t>4.</w:t>
      </w:r>
      <w:r>
        <w:rPr>
          <w:rFonts w:ascii="Verdana" w:hAnsi="Verdana" w:hint="eastAsia"/>
          <w:sz w:val="20"/>
          <w:szCs w:val="20"/>
        </w:rPr>
        <w:t>从事研究领域：初期主要范围为基础研究、生物医学、信息技术、农业、新能源、新材料、先进制造及部分社会科学领域，以后视情况逐步扩大；</w:t>
      </w:r>
      <w:r>
        <w:rPr>
          <w:rFonts w:ascii="Verdana" w:hAnsi="Verdana" w:cs="Verdana"/>
          <w:sz w:val="20"/>
          <w:szCs w:val="20"/>
        </w:rPr>
        <w:br/>
      </w:r>
      <w:r>
        <w:rPr>
          <w:rFonts w:ascii="Verdana" w:hAnsi="Verdana" w:hint="eastAsia"/>
          <w:sz w:val="20"/>
          <w:szCs w:val="20"/>
        </w:rPr>
        <w:t xml:space="preserve">　　</w:t>
      </w:r>
      <w:r>
        <w:rPr>
          <w:rFonts w:ascii="Verdana" w:hAnsi="Verdana" w:cs="Verdana"/>
          <w:sz w:val="20"/>
          <w:szCs w:val="20"/>
        </w:rPr>
        <w:t>5.</w:t>
      </w:r>
      <w:r>
        <w:rPr>
          <w:rFonts w:ascii="Verdana" w:hAnsi="Verdana" w:hint="eastAsia"/>
          <w:sz w:val="20"/>
          <w:szCs w:val="20"/>
        </w:rPr>
        <w:t>在所从事的学科领域内具备一定的学术成绩，表现出较强的科研潜力。</w:t>
      </w:r>
      <w:r>
        <w:rPr>
          <w:rFonts w:ascii="Verdana" w:hAnsi="Verdana" w:cs="Verdana"/>
          <w:sz w:val="20"/>
          <w:szCs w:val="20"/>
        </w:rPr>
        <w:br/>
      </w:r>
      <w:r>
        <w:rPr>
          <w:rFonts w:ascii="Verdana" w:hAnsi="Verdana" w:hint="eastAsia"/>
          <w:sz w:val="20"/>
          <w:szCs w:val="20"/>
        </w:rPr>
        <w:t xml:space="preserve">　　（二）申报程序</w:t>
      </w:r>
      <w:r>
        <w:rPr>
          <w:rFonts w:ascii="Verdana" w:hAnsi="Verdana" w:cs="Verdana"/>
          <w:sz w:val="20"/>
          <w:szCs w:val="20"/>
        </w:rPr>
        <w:br/>
      </w:r>
      <w:r>
        <w:rPr>
          <w:rFonts w:ascii="Verdana" w:hAnsi="Verdana" w:hint="eastAsia"/>
          <w:sz w:val="20"/>
          <w:szCs w:val="20"/>
        </w:rPr>
        <w:t xml:space="preserve">　　申报工作遵循</w:t>
      </w:r>
      <w:r>
        <w:rPr>
          <w:rFonts w:ascii="Verdana" w:hAnsi="Verdana" w:cs="Verdana"/>
          <w:sz w:val="20"/>
          <w:szCs w:val="20"/>
        </w:rPr>
        <w:t>“</w:t>
      </w:r>
      <w:r>
        <w:rPr>
          <w:rFonts w:ascii="Verdana" w:hAnsi="Verdana" w:hint="eastAsia"/>
          <w:sz w:val="20"/>
          <w:szCs w:val="20"/>
        </w:rPr>
        <w:t>个人申请、单位推荐</w:t>
      </w:r>
      <w:r>
        <w:rPr>
          <w:rFonts w:ascii="Verdana" w:hAnsi="Verdana" w:cs="Verdana"/>
          <w:sz w:val="20"/>
          <w:szCs w:val="20"/>
        </w:rPr>
        <w:t>”</w:t>
      </w:r>
      <w:r>
        <w:rPr>
          <w:rFonts w:ascii="Verdana" w:hAnsi="Verdana" w:hint="eastAsia"/>
          <w:sz w:val="20"/>
          <w:szCs w:val="20"/>
        </w:rPr>
        <w:t>的原则。具体程序：</w:t>
      </w:r>
      <w:r>
        <w:rPr>
          <w:rFonts w:ascii="Verdana" w:hAnsi="Verdana" w:cs="Verdana"/>
          <w:sz w:val="20"/>
          <w:szCs w:val="20"/>
        </w:rPr>
        <w:br/>
      </w:r>
      <w:r>
        <w:rPr>
          <w:rFonts w:ascii="Verdana" w:hAnsi="Verdana" w:hint="eastAsia"/>
          <w:sz w:val="20"/>
          <w:szCs w:val="20"/>
        </w:rPr>
        <w:t xml:space="preserve">　　</w:t>
      </w:r>
      <w:r>
        <w:rPr>
          <w:rFonts w:ascii="Verdana" w:hAnsi="Verdana" w:cs="Verdana"/>
          <w:sz w:val="20"/>
          <w:szCs w:val="20"/>
        </w:rPr>
        <w:t>1</w:t>
      </w:r>
      <w:r>
        <w:rPr>
          <w:rFonts w:ascii="Verdana" w:hAnsi="Verdana" w:hint="eastAsia"/>
          <w:sz w:val="20"/>
          <w:szCs w:val="20"/>
        </w:rPr>
        <w:t>．京港学术交流中心在港征集参与</w:t>
      </w:r>
      <w:r>
        <w:rPr>
          <w:rFonts w:ascii="Verdana" w:hAnsi="Verdana" w:cs="Verdana"/>
          <w:sz w:val="20"/>
          <w:szCs w:val="20"/>
        </w:rPr>
        <w:t>“</w:t>
      </w:r>
      <w:r>
        <w:rPr>
          <w:rFonts w:ascii="Verdana" w:hAnsi="Verdana" w:hint="eastAsia"/>
          <w:sz w:val="20"/>
          <w:szCs w:val="20"/>
        </w:rPr>
        <w:t>香江学者计划</w:t>
      </w:r>
      <w:r>
        <w:rPr>
          <w:rFonts w:ascii="Verdana" w:hAnsi="Verdana" w:cs="Verdana"/>
          <w:sz w:val="20"/>
          <w:szCs w:val="20"/>
        </w:rPr>
        <w:t>”</w:t>
      </w:r>
      <w:r>
        <w:rPr>
          <w:rFonts w:ascii="Verdana" w:hAnsi="Verdana" w:hint="eastAsia"/>
          <w:sz w:val="20"/>
          <w:szCs w:val="20"/>
        </w:rPr>
        <w:t>（以下简称</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）的导师及项目并提供给中国博士后科学基金会，双方确认后分别在中国博士后网（</w:t>
      </w:r>
      <w:r>
        <w:rPr>
          <w:rFonts w:ascii="Verdana" w:hAnsi="Verdana" w:cs="Verdana"/>
          <w:sz w:val="20"/>
          <w:szCs w:val="20"/>
        </w:rPr>
        <w:t>www.chinapostdoctor.org.cn</w:t>
      </w:r>
      <w:r>
        <w:rPr>
          <w:rFonts w:ascii="Verdana" w:hAnsi="Verdana" w:hint="eastAsia"/>
          <w:sz w:val="20"/>
          <w:szCs w:val="20"/>
        </w:rPr>
        <w:t>）和港方的</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专网（</w:t>
      </w:r>
      <w:r>
        <w:rPr>
          <w:rFonts w:ascii="Verdana" w:hAnsi="Verdana" w:cs="Verdana"/>
          <w:sz w:val="20"/>
          <w:szCs w:val="20"/>
        </w:rPr>
        <w:t>www.hkscholars.org</w:t>
      </w:r>
      <w:r>
        <w:rPr>
          <w:rFonts w:ascii="Verdana" w:hAnsi="Verdana" w:hint="eastAsia"/>
          <w:sz w:val="20"/>
          <w:szCs w:val="20"/>
        </w:rPr>
        <w:t>）发布。</w:t>
      </w:r>
      <w:r>
        <w:rPr>
          <w:rFonts w:ascii="Verdana" w:hAnsi="Verdana" w:cs="Verdana"/>
          <w:sz w:val="20"/>
          <w:szCs w:val="20"/>
        </w:rPr>
        <w:br/>
      </w:r>
      <w:r>
        <w:rPr>
          <w:rFonts w:ascii="Verdana" w:hAnsi="Verdana" w:hint="eastAsia"/>
          <w:sz w:val="20"/>
          <w:szCs w:val="20"/>
        </w:rPr>
        <w:t xml:space="preserve">　　</w:t>
      </w:r>
      <w:r>
        <w:rPr>
          <w:rFonts w:ascii="Verdana" w:hAnsi="Verdana" w:cs="Verdana"/>
          <w:sz w:val="20"/>
          <w:szCs w:val="20"/>
        </w:rPr>
        <w:t>2</w:t>
      </w:r>
      <w:r>
        <w:rPr>
          <w:rFonts w:ascii="Verdana" w:hAnsi="Verdana" w:hint="eastAsia"/>
          <w:sz w:val="20"/>
          <w:szCs w:val="20"/>
        </w:rPr>
        <w:t>．符合条件的内地申请人向其所在博士后设站单位提出申请。</w:t>
      </w:r>
      <w:r>
        <w:rPr>
          <w:rFonts w:ascii="Verdana" w:hAnsi="Verdana" w:cs="Verdana"/>
          <w:sz w:val="20"/>
          <w:szCs w:val="20"/>
        </w:rPr>
        <w:br/>
      </w:r>
      <w:r>
        <w:rPr>
          <w:rFonts w:ascii="Verdana" w:hAnsi="Verdana" w:hint="eastAsia"/>
          <w:sz w:val="20"/>
          <w:szCs w:val="20"/>
        </w:rPr>
        <w:t xml:space="preserve">　　</w:t>
      </w:r>
      <w:r>
        <w:rPr>
          <w:rFonts w:ascii="Verdana" w:hAnsi="Verdana" w:cs="Verdana"/>
          <w:sz w:val="20"/>
          <w:szCs w:val="20"/>
        </w:rPr>
        <w:t>3</w:t>
      </w:r>
      <w:r>
        <w:rPr>
          <w:rFonts w:ascii="Verdana" w:hAnsi="Verdana" w:hint="eastAsia"/>
          <w:sz w:val="20"/>
          <w:szCs w:val="20"/>
        </w:rPr>
        <w:t>．接受申请的内地单位初审申报人资格及申请材料、填报推荐意见，并将申请材料报中国博士后科学基金会。</w:t>
      </w:r>
    </w:p>
    <w:p w:rsidR="006B6B24" w:rsidRDefault="006B6B24" w:rsidP="00061545">
      <w:pPr>
        <w:pStyle w:val="NormalWeb"/>
        <w:spacing w:line="300" w:lineRule="atLeast"/>
        <w:rPr>
          <w:rFonts w:cs="Times New Roman"/>
          <w:sz w:val="20"/>
          <w:szCs w:val="20"/>
        </w:rPr>
      </w:pPr>
      <w:r>
        <w:rPr>
          <w:rFonts w:ascii="Verdana" w:hAnsi="Verdana" w:hint="eastAsia"/>
          <w:sz w:val="20"/>
          <w:szCs w:val="20"/>
        </w:rPr>
        <w:t xml:space="preserve">　　</w:t>
      </w:r>
      <w:r>
        <w:rPr>
          <w:rStyle w:val="Strong"/>
          <w:rFonts w:ascii="Verdana" w:hAnsi="Verdana" w:hint="eastAsia"/>
          <w:sz w:val="20"/>
          <w:szCs w:val="20"/>
        </w:rPr>
        <w:t>三、遴选工作</w:t>
      </w:r>
      <w:r>
        <w:rPr>
          <w:rFonts w:ascii="Verdana" w:hAnsi="Verdana" w:cs="Verdana"/>
          <w:b/>
          <w:bCs/>
          <w:sz w:val="20"/>
          <w:szCs w:val="20"/>
        </w:rPr>
        <w:br/>
      </w:r>
      <w:r>
        <w:rPr>
          <w:rFonts w:ascii="Verdana" w:hAnsi="Verdana" w:hint="eastAsia"/>
          <w:sz w:val="20"/>
          <w:szCs w:val="20"/>
        </w:rPr>
        <w:t xml:space="preserve">　　遴选工作遵循</w:t>
      </w:r>
      <w:r>
        <w:rPr>
          <w:rFonts w:ascii="Verdana" w:hAnsi="Verdana" w:cs="Verdana"/>
          <w:sz w:val="20"/>
          <w:szCs w:val="20"/>
        </w:rPr>
        <w:t>“</w:t>
      </w:r>
      <w:r>
        <w:rPr>
          <w:rFonts w:ascii="Verdana" w:hAnsi="Verdana" w:hint="eastAsia"/>
          <w:sz w:val="20"/>
          <w:szCs w:val="20"/>
        </w:rPr>
        <w:t>专家评审、择优录取</w:t>
      </w:r>
      <w:r>
        <w:rPr>
          <w:rFonts w:ascii="Verdana" w:hAnsi="Verdana" w:cs="Verdana"/>
          <w:sz w:val="20"/>
          <w:szCs w:val="20"/>
        </w:rPr>
        <w:t>”</w:t>
      </w:r>
      <w:r>
        <w:rPr>
          <w:rFonts w:ascii="Verdana" w:hAnsi="Verdana" w:hint="eastAsia"/>
          <w:sz w:val="20"/>
          <w:szCs w:val="20"/>
        </w:rPr>
        <w:t>的原则，具体程序：</w:t>
      </w:r>
      <w:r>
        <w:rPr>
          <w:rFonts w:ascii="Verdana" w:hAnsi="Verdana" w:cs="Verdana"/>
          <w:sz w:val="20"/>
          <w:szCs w:val="20"/>
        </w:rPr>
        <w:br/>
      </w:r>
      <w:r>
        <w:rPr>
          <w:rFonts w:ascii="Verdana" w:hAnsi="Verdana" w:hint="eastAsia"/>
          <w:sz w:val="20"/>
          <w:szCs w:val="20"/>
        </w:rPr>
        <w:t xml:space="preserve">　　</w:t>
      </w:r>
      <w:r>
        <w:rPr>
          <w:rFonts w:ascii="Verdana" w:hAnsi="Verdana" w:cs="Verdana"/>
          <w:sz w:val="20"/>
          <w:szCs w:val="20"/>
        </w:rPr>
        <w:t>1</w:t>
      </w:r>
      <w:r>
        <w:rPr>
          <w:rFonts w:ascii="Verdana" w:hAnsi="Verdana" w:hint="eastAsia"/>
          <w:sz w:val="20"/>
          <w:szCs w:val="20"/>
        </w:rPr>
        <w:t>．经人力资源社会保障部专业技术人员管理司（全国博士后管委会办公室）批准，组建以全国博士后管委会专家组成员为主的</w:t>
      </w:r>
      <w:r>
        <w:rPr>
          <w:rFonts w:ascii="Verdana" w:hAnsi="Verdana" w:cs="Verdana"/>
          <w:sz w:val="20"/>
          <w:szCs w:val="20"/>
        </w:rPr>
        <w:t>“</w:t>
      </w:r>
      <w:r>
        <w:rPr>
          <w:rFonts w:ascii="Verdana" w:hAnsi="Verdana" w:hint="eastAsia"/>
          <w:sz w:val="20"/>
          <w:szCs w:val="20"/>
        </w:rPr>
        <w:t>香江学者计划</w:t>
      </w:r>
      <w:r>
        <w:rPr>
          <w:rFonts w:ascii="Verdana" w:hAnsi="Verdana" w:cs="Verdana"/>
          <w:sz w:val="20"/>
          <w:szCs w:val="20"/>
        </w:rPr>
        <w:t>”</w:t>
      </w:r>
      <w:r>
        <w:rPr>
          <w:rFonts w:ascii="Verdana" w:hAnsi="Verdana" w:hint="eastAsia"/>
          <w:sz w:val="20"/>
          <w:szCs w:val="20"/>
        </w:rPr>
        <w:t>专家评审组。</w:t>
      </w:r>
      <w:r>
        <w:rPr>
          <w:rFonts w:ascii="Verdana" w:hAnsi="Verdana" w:cs="Verdana"/>
          <w:sz w:val="20"/>
          <w:szCs w:val="20"/>
        </w:rPr>
        <w:br/>
      </w:r>
      <w:r>
        <w:rPr>
          <w:rFonts w:ascii="Verdana" w:hAnsi="Verdana" w:hint="eastAsia"/>
          <w:sz w:val="20"/>
          <w:szCs w:val="20"/>
        </w:rPr>
        <w:t xml:space="preserve">　　</w:t>
      </w:r>
      <w:r>
        <w:rPr>
          <w:rFonts w:ascii="Verdana" w:hAnsi="Verdana" w:cs="Verdana"/>
          <w:sz w:val="20"/>
          <w:szCs w:val="20"/>
        </w:rPr>
        <w:t>2</w:t>
      </w:r>
      <w:r>
        <w:rPr>
          <w:rFonts w:ascii="Verdana" w:hAnsi="Verdana" w:hint="eastAsia"/>
          <w:sz w:val="20"/>
          <w:szCs w:val="20"/>
        </w:rPr>
        <w:t>．中国博士后科学基金会负责对申请材料进行初审，并按学科进行分组，送</w:t>
      </w:r>
      <w:r>
        <w:rPr>
          <w:rFonts w:ascii="Verdana" w:hAnsi="Verdana" w:cs="Verdana"/>
          <w:sz w:val="20"/>
          <w:szCs w:val="20"/>
        </w:rPr>
        <w:t>“</w:t>
      </w:r>
      <w:r>
        <w:rPr>
          <w:rFonts w:ascii="Verdana" w:hAnsi="Verdana" w:hint="eastAsia"/>
          <w:sz w:val="20"/>
          <w:szCs w:val="20"/>
        </w:rPr>
        <w:t>香江学者计划</w:t>
      </w:r>
      <w:r>
        <w:rPr>
          <w:rFonts w:ascii="Verdana" w:hAnsi="Verdana" w:cs="Verdana"/>
          <w:sz w:val="20"/>
          <w:szCs w:val="20"/>
        </w:rPr>
        <w:t>”</w:t>
      </w:r>
      <w:r>
        <w:rPr>
          <w:rFonts w:ascii="Verdana" w:hAnsi="Verdana" w:hint="eastAsia"/>
          <w:sz w:val="20"/>
          <w:szCs w:val="20"/>
        </w:rPr>
        <w:t>专家评审组评审，确定初选人员名单。</w:t>
      </w:r>
      <w:r>
        <w:rPr>
          <w:rFonts w:ascii="Verdana" w:hAnsi="Verdana" w:cs="Verdana"/>
          <w:sz w:val="20"/>
          <w:szCs w:val="20"/>
        </w:rPr>
        <w:br/>
      </w:r>
      <w:r>
        <w:rPr>
          <w:rFonts w:ascii="Verdana" w:hAnsi="Verdana" w:hint="eastAsia"/>
          <w:sz w:val="20"/>
          <w:szCs w:val="20"/>
        </w:rPr>
        <w:t xml:space="preserve">　　</w:t>
      </w:r>
      <w:r>
        <w:rPr>
          <w:rFonts w:ascii="Verdana" w:hAnsi="Verdana" w:cs="Verdana"/>
          <w:sz w:val="20"/>
          <w:szCs w:val="20"/>
        </w:rPr>
        <w:t>3</w:t>
      </w:r>
      <w:r>
        <w:rPr>
          <w:rFonts w:ascii="Verdana" w:hAnsi="Verdana" w:hint="eastAsia"/>
          <w:sz w:val="20"/>
          <w:szCs w:val="20"/>
        </w:rPr>
        <w:t>．中国博士后科学基金会负责将初选人员名单通知京港学术交流中心，并通知初选人员与港方合作导师联系。</w:t>
      </w:r>
      <w:r>
        <w:rPr>
          <w:rFonts w:ascii="Verdana" w:hAnsi="Verdana" w:cs="Verdana"/>
          <w:sz w:val="20"/>
          <w:szCs w:val="20"/>
        </w:rPr>
        <w:br/>
      </w:r>
      <w:r>
        <w:rPr>
          <w:rFonts w:ascii="Verdana" w:hAnsi="Verdana" w:hint="eastAsia"/>
          <w:sz w:val="20"/>
          <w:szCs w:val="20"/>
        </w:rPr>
        <w:t xml:space="preserve">　　</w:t>
      </w:r>
      <w:r>
        <w:rPr>
          <w:rFonts w:ascii="Verdana" w:hAnsi="Verdana" w:cs="Verdana"/>
          <w:sz w:val="20"/>
          <w:szCs w:val="20"/>
        </w:rPr>
        <w:t>4</w:t>
      </w:r>
      <w:r>
        <w:rPr>
          <w:rFonts w:ascii="Verdana" w:hAnsi="Verdana" w:hint="eastAsia"/>
          <w:sz w:val="20"/>
          <w:szCs w:val="20"/>
        </w:rPr>
        <w:t>．京港学术交流中心负责组织港方导师和培养单位对候选人进行终审，并上报香港学者协会拟定</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终选人员名单；同时将结果函告中国博士后科学基金会。</w:t>
      </w:r>
      <w:r>
        <w:rPr>
          <w:rFonts w:ascii="Verdana" w:hAnsi="Verdana" w:cs="Verdana"/>
          <w:sz w:val="20"/>
          <w:szCs w:val="20"/>
        </w:rPr>
        <w:br/>
      </w:r>
      <w:r>
        <w:rPr>
          <w:rFonts w:ascii="Verdana" w:hAnsi="Verdana" w:hint="eastAsia"/>
          <w:sz w:val="20"/>
          <w:szCs w:val="20"/>
        </w:rPr>
        <w:t xml:space="preserve">　　</w:t>
      </w:r>
      <w:r>
        <w:rPr>
          <w:rFonts w:ascii="Verdana" w:hAnsi="Verdana" w:cs="Verdana"/>
          <w:sz w:val="20"/>
          <w:szCs w:val="20"/>
        </w:rPr>
        <w:t>5</w:t>
      </w:r>
      <w:r>
        <w:rPr>
          <w:rFonts w:ascii="Verdana" w:hAnsi="Verdana" w:hint="eastAsia"/>
          <w:sz w:val="20"/>
          <w:szCs w:val="20"/>
        </w:rPr>
        <w:t>．中国博士后科学基金会向全国博士后管委会办公室上报港方拟定的</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终选人员名单，经全国博士后管委会办公室审定通过后，由全国博士后管委会办公室发文通知香港学者协会和内地有关单位。</w:t>
      </w:r>
    </w:p>
    <w:p w:rsidR="006B6B24" w:rsidRDefault="006B6B24" w:rsidP="00061545">
      <w:pPr>
        <w:pStyle w:val="NormalWeb"/>
        <w:spacing w:line="300" w:lineRule="atLeast"/>
        <w:rPr>
          <w:rFonts w:cs="Times New Roman"/>
          <w:sz w:val="20"/>
          <w:szCs w:val="20"/>
        </w:rPr>
      </w:pPr>
      <w:r>
        <w:rPr>
          <w:rFonts w:ascii="Verdana" w:hAnsi="Verdana" w:hint="eastAsia"/>
          <w:sz w:val="20"/>
          <w:szCs w:val="20"/>
        </w:rPr>
        <w:t xml:space="preserve">　　</w:t>
      </w:r>
      <w:r>
        <w:rPr>
          <w:rStyle w:val="Strong"/>
          <w:rFonts w:ascii="Verdana" w:hAnsi="Verdana" w:hint="eastAsia"/>
          <w:sz w:val="20"/>
          <w:szCs w:val="20"/>
        </w:rPr>
        <w:t>四、人员管理</w:t>
      </w:r>
      <w:r>
        <w:rPr>
          <w:rFonts w:ascii="Verdana" w:hAnsi="Verdana" w:cs="Verdana"/>
          <w:b/>
          <w:bCs/>
          <w:sz w:val="20"/>
          <w:szCs w:val="20"/>
        </w:rPr>
        <w:br/>
      </w:r>
      <w:r>
        <w:rPr>
          <w:rFonts w:ascii="Verdana" w:hAnsi="Verdana" w:hint="eastAsia"/>
          <w:sz w:val="20"/>
          <w:szCs w:val="20"/>
        </w:rPr>
        <w:t xml:space="preserve">　　（一）</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获资助人员须在接到全国博士后管委会办公室下发的终选通知后</w:t>
      </w:r>
      <w:r>
        <w:rPr>
          <w:rFonts w:ascii="Verdana" w:hAnsi="Verdana" w:cs="Verdana"/>
          <w:sz w:val="20"/>
          <w:szCs w:val="20"/>
        </w:rPr>
        <w:t>6</w:t>
      </w:r>
      <w:r>
        <w:rPr>
          <w:rFonts w:ascii="Verdana" w:hAnsi="Verdana" w:hint="eastAsia"/>
          <w:sz w:val="20"/>
          <w:szCs w:val="20"/>
        </w:rPr>
        <w:t>个月内赴港报到，逾期者视为自动放弃。</w:t>
      </w:r>
      <w:r>
        <w:rPr>
          <w:rFonts w:ascii="Verdana" w:hAnsi="Verdana" w:cs="Verdana"/>
          <w:sz w:val="20"/>
          <w:szCs w:val="20"/>
        </w:rPr>
        <w:br/>
      </w:r>
      <w:r>
        <w:rPr>
          <w:rFonts w:ascii="Verdana" w:hAnsi="Verdana" w:hint="eastAsia"/>
          <w:sz w:val="20"/>
          <w:szCs w:val="20"/>
        </w:rPr>
        <w:t xml:space="preserve">　　（二）内地派出单位（即推荐单位，下同）负责在</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获资助人员赴港前及结束研究工作时为其在内地办理博士后进出站手续并在其在港研究期间保管其户口和人事档案；承担转拨内地资助经费、签署协议、收缴和返还保证金及违约处理等工作。</w:t>
      </w:r>
      <w:r>
        <w:rPr>
          <w:rFonts w:ascii="Verdana" w:hAnsi="Verdana" w:cs="Verdana"/>
          <w:sz w:val="20"/>
          <w:szCs w:val="20"/>
        </w:rPr>
        <w:br/>
      </w:r>
      <w:r>
        <w:rPr>
          <w:rFonts w:ascii="Verdana" w:hAnsi="Verdana" w:hint="eastAsia"/>
          <w:sz w:val="20"/>
          <w:szCs w:val="20"/>
        </w:rPr>
        <w:t xml:space="preserve">　　（三）港方培养单位负责与</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获资助人员签署协议，依照协议对</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获资助人员进行管理和考核，并落实</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获资助人员在港经费、协助购买医疗保险等事宜。</w:t>
      </w:r>
      <w:r>
        <w:rPr>
          <w:rFonts w:ascii="Verdana" w:hAnsi="Verdana" w:cs="Verdana"/>
          <w:sz w:val="20"/>
          <w:szCs w:val="20"/>
        </w:rPr>
        <w:br/>
      </w:r>
      <w:r>
        <w:rPr>
          <w:rFonts w:ascii="Verdana" w:hAnsi="Verdana" w:hint="eastAsia"/>
          <w:sz w:val="20"/>
          <w:szCs w:val="20"/>
        </w:rPr>
        <w:t xml:space="preserve">　　（四）港方培养单位应按年度对</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获资助人员进行考核，将考核结果计入考核表（附</w:t>
      </w:r>
      <w:r>
        <w:rPr>
          <w:rFonts w:ascii="Verdana" w:hAnsi="Verdana" w:cs="Verdana"/>
          <w:sz w:val="20"/>
          <w:szCs w:val="20"/>
        </w:rPr>
        <w:t>1</w:t>
      </w:r>
      <w:r>
        <w:rPr>
          <w:rFonts w:ascii="Verdana" w:hAnsi="Verdana" w:hint="eastAsia"/>
          <w:sz w:val="20"/>
          <w:szCs w:val="20"/>
        </w:rPr>
        <w:t>）。对考核不合格或不能履行与港方培养单位所签协议的人员，港方培养单位需向京港学术交流中心提交撤销其</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资助资格的报告，京港学术交流中心确认后函告中国博士后科学基金会，中国博士后科学基金会据此向内地派出单位下发撤销其</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资助资格的通知，并在其回内地后按照退站人员为其办理相关手续。</w:t>
      </w:r>
      <w:r>
        <w:rPr>
          <w:rFonts w:ascii="Verdana" w:hAnsi="Verdana" w:cs="Verdana"/>
          <w:sz w:val="20"/>
          <w:szCs w:val="20"/>
        </w:rPr>
        <w:br/>
      </w:r>
      <w:r>
        <w:rPr>
          <w:rFonts w:ascii="Verdana" w:hAnsi="Verdana" w:hint="eastAsia"/>
          <w:sz w:val="20"/>
          <w:szCs w:val="20"/>
        </w:rPr>
        <w:t xml:space="preserve">　　（五）</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获资助人员结束研究工作须撰写项目研究报告。在其结束研究工作后，港方培养单位需将其考核表和项目研究报告一并提交给内地派出单位。</w:t>
      </w:r>
      <w:r>
        <w:rPr>
          <w:rFonts w:ascii="Verdana" w:hAnsi="Verdana" w:cs="Verdana"/>
          <w:sz w:val="20"/>
          <w:szCs w:val="20"/>
        </w:rPr>
        <w:br/>
      </w:r>
      <w:r>
        <w:rPr>
          <w:rFonts w:ascii="Verdana" w:hAnsi="Verdana" w:hint="eastAsia"/>
          <w:sz w:val="20"/>
          <w:szCs w:val="20"/>
        </w:rPr>
        <w:t xml:space="preserve">　　（六）港方培养单位在</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获资助人员研究工作结束时，为其出具研究工作结束的证明。</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获资助人员须持该证明在</w:t>
      </w:r>
      <w:r>
        <w:rPr>
          <w:rFonts w:ascii="Verdana" w:hAnsi="Verdana" w:cs="Verdana"/>
          <w:sz w:val="20"/>
          <w:szCs w:val="20"/>
        </w:rPr>
        <w:t>2</w:t>
      </w:r>
      <w:r>
        <w:rPr>
          <w:rFonts w:ascii="Verdana" w:hAnsi="Verdana" w:hint="eastAsia"/>
          <w:sz w:val="20"/>
          <w:szCs w:val="20"/>
        </w:rPr>
        <w:t>个月内回内地派出单位办理相关手续。</w:t>
      </w:r>
      <w:r>
        <w:rPr>
          <w:rFonts w:ascii="Verdana" w:hAnsi="Verdana" w:cs="Verdana"/>
          <w:sz w:val="20"/>
          <w:szCs w:val="20"/>
        </w:rPr>
        <w:br/>
      </w:r>
      <w:r>
        <w:rPr>
          <w:rFonts w:ascii="Verdana" w:hAnsi="Verdana" w:hint="eastAsia"/>
          <w:sz w:val="20"/>
          <w:szCs w:val="20"/>
        </w:rPr>
        <w:t xml:space="preserve">　　（七）</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获资助人员须在研究工作结束后回内地工作</w:t>
      </w:r>
      <w:r>
        <w:rPr>
          <w:rFonts w:ascii="Verdana" w:hAnsi="Verdana" w:cs="Verdana"/>
          <w:sz w:val="20"/>
          <w:szCs w:val="20"/>
        </w:rPr>
        <w:t>2</w:t>
      </w:r>
      <w:r>
        <w:rPr>
          <w:rFonts w:ascii="Verdana" w:hAnsi="Verdana" w:hint="eastAsia"/>
          <w:sz w:val="20"/>
          <w:szCs w:val="20"/>
        </w:rPr>
        <w:t>年。</w:t>
      </w:r>
      <w:r>
        <w:rPr>
          <w:rFonts w:ascii="Verdana" w:hAnsi="Verdana" w:cs="Verdana"/>
          <w:sz w:val="20"/>
          <w:szCs w:val="20"/>
        </w:rPr>
        <w:br/>
      </w:r>
      <w:r>
        <w:rPr>
          <w:rFonts w:ascii="Verdana" w:hAnsi="Verdana" w:hint="eastAsia"/>
          <w:sz w:val="20"/>
          <w:szCs w:val="20"/>
        </w:rPr>
        <w:t xml:space="preserve">　　（八）如因项目所需，</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获资助人员需要延长研究时间，港方培养单位需向京港学术交流中心和中国博士后科学基金会备案，中国博士后科学基金会通知内地派出单位。延期时间不能超过一年。</w:t>
      </w:r>
      <w:r>
        <w:rPr>
          <w:rFonts w:ascii="Verdana" w:hAnsi="Verdana" w:cs="Verdana"/>
          <w:sz w:val="20"/>
          <w:szCs w:val="20"/>
        </w:rPr>
        <w:br/>
      </w:r>
      <w:r>
        <w:rPr>
          <w:rFonts w:ascii="Verdana" w:hAnsi="Verdana" w:hint="eastAsia"/>
          <w:sz w:val="20"/>
          <w:szCs w:val="20"/>
        </w:rPr>
        <w:t xml:space="preserve">　　（九）</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在港研究期间一般不得变更研究机构和合作导师。有特殊原因需要变更的，必须征得京港学术交流中心书面同意，由京港学术交流中心函告中国博士后科学基金会，中国博士后科学基金会通知内地派出单位。</w:t>
      </w:r>
      <w:r>
        <w:rPr>
          <w:rFonts w:ascii="Verdana" w:hAnsi="Verdana" w:cs="Verdana"/>
          <w:sz w:val="20"/>
          <w:szCs w:val="20"/>
        </w:rPr>
        <w:br/>
      </w:r>
      <w:r>
        <w:rPr>
          <w:rFonts w:ascii="Verdana" w:hAnsi="Verdana" w:hint="eastAsia"/>
          <w:sz w:val="20"/>
          <w:szCs w:val="20"/>
        </w:rPr>
        <w:t xml:space="preserve">　　（十）</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获资助人员在港研究期间的科研成果应作为内地工作单位专业技术职务聘任的依据。</w:t>
      </w:r>
    </w:p>
    <w:p w:rsidR="006B6B24" w:rsidRDefault="006B6B24" w:rsidP="00061545">
      <w:pPr>
        <w:pStyle w:val="NormalWeb"/>
        <w:spacing w:line="300" w:lineRule="atLeast"/>
        <w:rPr>
          <w:rFonts w:cs="Times New Roman"/>
          <w:sz w:val="20"/>
          <w:szCs w:val="20"/>
        </w:rPr>
      </w:pPr>
      <w:r>
        <w:rPr>
          <w:rFonts w:ascii="Verdana" w:hAnsi="Verdana" w:hint="eastAsia"/>
          <w:sz w:val="20"/>
          <w:szCs w:val="20"/>
        </w:rPr>
        <w:t xml:space="preserve">　</w:t>
      </w:r>
      <w:r>
        <w:rPr>
          <w:rStyle w:val="Strong"/>
          <w:rFonts w:ascii="Verdana" w:hAnsi="Verdana" w:hint="eastAsia"/>
          <w:sz w:val="20"/>
          <w:szCs w:val="20"/>
        </w:rPr>
        <w:t xml:space="preserve">　五、资助经费</w:t>
      </w:r>
      <w:r>
        <w:rPr>
          <w:rFonts w:ascii="Verdana" w:hAnsi="Verdana" w:cs="Verdana"/>
          <w:b/>
          <w:bCs/>
          <w:sz w:val="20"/>
          <w:szCs w:val="20"/>
        </w:rPr>
        <w:br/>
      </w:r>
      <w:r>
        <w:rPr>
          <w:rFonts w:ascii="Verdana" w:hAnsi="Verdana" w:hint="eastAsia"/>
          <w:sz w:val="20"/>
          <w:szCs w:val="20"/>
        </w:rPr>
        <w:t xml:space="preserve">　　（一）港方按月支付</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获资助人员的经费，每人</w:t>
      </w:r>
      <w:r>
        <w:rPr>
          <w:rFonts w:ascii="Verdana" w:hAnsi="Verdana" w:cs="Verdana"/>
          <w:sz w:val="20"/>
          <w:szCs w:val="20"/>
        </w:rPr>
        <w:t>24</w:t>
      </w:r>
      <w:r>
        <w:rPr>
          <w:rFonts w:ascii="Verdana" w:hAnsi="Verdana" w:hint="eastAsia"/>
          <w:sz w:val="20"/>
          <w:szCs w:val="20"/>
        </w:rPr>
        <w:t>个月</w:t>
      </w:r>
      <w:r>
        <w:rPr>
          <w:rFonts w:ascii="Verdana" w:hAnsi="Verdana" w:cs="Verdana"/>
          <w:sz w:val="20"/>
          <w:szCs w:val="20"/>
        </w:rPr>
        <w:t>30</w:t>
      </w:r>
      <w:r>
        <w:rPr>
          <w:rFonts w:ascii="Verdana" w:hAnsi="Verdana" w:hint="eastAsia"/>
          <w:sz w:val="20"/>
          <w:szCs w:val="20"/>
        </w:rPr>
        <w:t>万港币。</w:t>
      </w:r>
      <w:r>
        <w:rPr>
          <w:rFonts w:ascii="Verdana" w:hAnsi="Verdana" w:cs="Verdana"/>
          <w:sz w:val="20"/>
          <w:szCs w:val="20"/>
        </w:rPr>
        <w:br/>
      </w:r>
      <w:r>
        <w:rPr>
          <w:rFonts w:ascii="Verdana" w:hAnsi="Verdana" w:hint="eastAsia"/>
          <w:sz w:val="20"/>
          <w:szCs w:val="20"/>
        </w:rPr>
        <w:t xml:space="preserve">　　（二）内地支付</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获资助人员的经费，每人</w:t>
      </w:r>
      <w:r>
        <w:rPr>
          <w:rFonts w:ascii="Verdana" w:hAnsi="Verdana" w:cs="Verdana"/>
          <w:sz w:val="20"/>
          <w:szCs w:val="20"/>
        </w:rPr>
        <w:t>24</w:t>
      </w:r>
      <w:r>
        <w:rPr>
          <w:rFonts w:ascii="Verdana" w:hAnsi="Verdana" w:hint="eastAsia"/>
          <w:sz w:val="20"/>
          <w:szCs w:val="20"/>
        </w:rPr>
        <w:t>个月</w:t>
      </w:r>
      <w:r>
        <w:rPr>
          <w:rFonts w:ascii="Verdana" w:hAnsi="Verdana" w:cs="Verdana"/>
          <w:sz w:val="20"/>
          <w:szCs w:val="20"/>
        </w:rPr>
        <w:t>30</w:t>
      </w:r>
      <w:r>
        <w:rPr>
          <w:rFonts w:ascii="Verdana" w:hAnsi="Verdana" w:hint="eastAsia"/>
          <w:sz w:val="20"/>
          <w:szCs w:val="20"/>
        </w:rPr>
        <w:t>万元人民币，由全国博士后管委会办公室和中国博士后科学基金会一次性拨付内地派出单位。其中，</w:t>
      </w:r>
      <w:r>
        <w:rPr>
          <w:rFonts w:ascii="Verdana" w:hAnsi="Verdana" w:cs="Verdana"/>
          <w:sz w:val="20"/>
          <w:szCs w:val="20"/>
        </w:rPr>
        <w:t>20</w:t>
      </w:r>
      <w:r>
        <w:rPr>
          <w:rFonts w:ascii="Verdana" w:hAnsi="Verdana" w:hint="eastAsia"/>
          <w:sz w:val="20"/>
          <w:szCs w:val="20"/>
        </w:rPr>
        <w:t>万元用于</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获资助人员的生活开支、住房补助、医疗保险，由内地派出单位支付给</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w:t>
      </w:r>
      <w:r>
        <w:rPr>
          <w:rFonts w:ascii="Verdana" w:hAnsi="Verdana" w:cs="Verdana"/>
          <w:sz w:val="20"/>
          <w:szCs w:val="20"/>
        </w:rPr>
        <w:t>10</w:t>
      </w:r>
      <w:r>
        <w:rPr>
          <w:rFonts w:ascii="Verdana" w:hAnsi="Verdana" w:hint="eastAsia"/>
          <w:sz w:val="20"/>
          <w:szCs w:val="20"/>
        </w:rPr>
        <w:t>万元用于</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获资助人员的科研补助及往返旅费，由</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获资助人员按照</w:t>
      </w:r>
      <w:r>
        <w:rPr>
          <w:rFonts w:ascii="Verdana" w:hAnsi="Verdana" w:cs="Verdana"/>
          <w:sz w:val="20"/>
          <w:szCs w:val="20"/>
        </w:rPr>
        <w:t>“</w:t>
      </w:r>
      <w:r>
        <w:rPr>
          <w:rFonts w:ascii="Verdana" w:hAnsi="Verdana" w:hint="eastAsia"/>
          <w:sz w:val="20"/>
          <w:szCs w:val="20"/>
        </w:rPr>
        <w:t>中国博士后科学基金资助条例</w:t>
      </w:r>
      <w:r>
        <w:rPr>
          <w:rFonts w:ascii="Verdana" w:hAnsi="Verdana" w:cs="Verdana"/>
          <w:sz w:val="20"/>
          <w:szCs w:val="20"/>
        </w:rPr>
        <w:t>”</w:t>
      </w:r>
      <w:r>
        <w:rPr>
          <w:rFonts w:ascii="Verdana" w:hAnsi="Verdana" w:hint="eastAsia"/>
          <w:sz w:val="20"/>
          <w:szCs w:val="20"/>
        </w:rPr>
        <w:t>和派出单位财务管理的有关规定支取。</w:t>
      </w:r>
      <w:r>
        <w:rPr>
          <w:rFonts w:ascii="Verdana" w:hAnsi="Verdana" w:cs="Verdana"/>
          <w:sz w:val="20"/>
          <w:szCs w:val="20"/>
        </w:rPr>
        <w:br/>
      </w:r>
      <w:r>
        <w:rPr>
          <w:rFonts w:ascii="Verdana" w:hAnsi="Verdana" w:hint="eastAsia"/>
          <w:sz w:val="20"/>
          <w:szCs w:val="20"/>
        </w:rPr>
        <w:t xml:space="preserve">　　（三）</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获资助人员如有配偶和子女陪伴，其安置及相关费用自行解决。</w:t>
      </w:r>
      <w:r>
        <w:rPr>
          <w:rFonts w:ascii="Verdana" w:hAnsi="Verdana" w:cs="Verdana"/>
          <w:sz w:val="20"/>
          <w:szCs w:val="20"/>
        </w:rPr>
        <w:br/>
      </w:r>
      <w:r>
        <w:rPr>
          <w:rFonts w:ascii="Verdana" w:hAnsi="Verdana" w:hint="eastAsia"/>
          <w:sz w:val="20"/>
          <w:szCs w:val="20"/>
        </w:rPr>
        <w:t xml:space="preserve">　　（四）</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延期费用按每人每年</w:t>
      </w:r>
      <w:r>
        <w:rPr>
          <w:rFonts w:ascii="Verdana" w:hAnsi="Verdana" w:cs="Verdana"/>
          <w:sz w:val="20"/>
          <w:szCs w:val="20"/>
        </w:rPr>
        <w:t>30</w:t>
      </w:r>
      <w:r>
        <w:rPr>
          <w:rFonts w:ascii="Verdana" w:hAnsi="Verdana" w:hint="eastAsia"/>
          <w:sz w:val="20"/>
          <w:szCs w:val="20"/>
        </w:rPr>
        <w:t>万港币的标准全额由港方提供。</w:t>
      </w:r>
    </w:p>
    <w:p w:rsidR="006B6B24" w:rsidRDefault="006B6B24" w:rsidP="00061545">
      <w:pPr>
        <w:pStyle w:val="NormalWeb"/>
        <w:spacing w:line="300" w:lineRule="atLeast"/>
        <w:rPr>
          <w:rFonts w:cs="Times New Roman"/>
          <w:sz w:val="20"/>
          <w:szCs w:val="20"/>
        </w:rPr>
      </w:pPr>
      <w:r>
        <w:rPr>
          <w:rFonts w:ascii="Verdana" w:hAnsi="Verdana" w:hint="eastAsia"/>
          <w:sz w:val="20"/>
          <w:szCs w:val="20"/>
        </w:rPr>
        <w:t xml:space="preserve">　　</w:t>
      </w:r>
      <w:r>
        <w:rPr>
          <w:rStyle w:val="Strong"/>
          <w:rFonts w:ascii="Verdana" w:hAnsi="Verdana" w:hint="eastAsia"/>
          <w:sz w:val="20"/>
          <w:szCs w:val="20"/>
        </w:rPr>
        <w:t>六、违约追偿</w:t>
      </w:r>
      <w:r>
        <w:rPr>
          <w:rFonts w:ascii="Verdana" w:hAnsi="Verdana" w:cs="Verdana"/>
          <w:b/>
          <w:bCs/>
          <w:sz w:val="20"/>
          <w:szCs w:val="20"/>
        </w:rPr>
        <w:br/>
      </w:r>
      <w:r>
        <w:rPr>
          <w:rFonts w:ascii="Verdana" w:hAnsi="Verdana" w:hint="eastAsia"/>
          <w:sz w:val="20"/>
          <w:szCs w:val="20"/>
        </w:rPr>
        <w:t xml:space="preserve">　　（一）</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获资助人员实行</w:t>
      </w:r>
      <w:r>
        <w:rPr>
          <w:rFonts w:ascii="Verdana" w:hAnsi="Verdana" w:cs="Verdana"/>
          <w:sz w:val="20"/>
          <w:szCs w:val="20"/>
        </w:rPr>
        <w:t>“</w:t>
      </w:r>
      <w:r>
        <w:rPr>
          <w:rFonts w:ascii="Verdana" w:hAnsi="Verdana" w:hint="eastAsia"/>
          <w:sz w:val="20"/>
          <w:szCs w:val="20"/>
        </w:rPr>
        <w:t>协议派出，违约追偿</w:t>
      </w:r>
      <w:r>
        <w:rPr>
          <w:rFonts w:ascii="Verdana" w:hAnsi="Verdana" w:cs="Verdana"/>
          <w:sz w:val="20"/>
          <w:szCs w:val="20"/>
        </w:rPr>
        <w:t>”</w:t>
      </w:r>
      <w:r>
        <w:rPr>
          <w:rFonts w:ascii="Verdana" w:hAnsi="Verdana" w:hint="eastAsia"/>
          <w:sz w:val="20"/>
          <w:szCs w:val="20"/>
        </w:rPr>
        <w:t>的管理办法。</w:t>
      </w:r>
      <w:r>
        <w:rPr>
          <w:rFonts w:ascii="Verdana" w:hAnsi="Verdana" w:cs="Verdana"/>
          <w:sz w:val="20"/>
          <w:szCs w:val="20"/>
        </w:rPr>
        <w:br/>
      </w:r>
      <w:r>
        <w:rPr>
          <w:rFonts w:ascii="Verdana" w:hAnsi="Verdana" w:hint="eastAsia"/>
          <w:sz w:val="20"/>
          <w:szCs w:val="20"/>
        </w:rPr>
        <w:t xml:space="preserve">　　（二）</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获资助人员赴港前应与内地派出单位和港方培养单位分别签订协议书（附</w:t>
      </w:r>
      <w:r>
        <w:rPr>
          <w:rFonts w:ascii="Verdana" w:hAnsi="Verdana" w:cs="Verdana"/>
          <w:sz w:val="20"/>
          <w:szCs w:val="20"/>
        </w:rPr>
        <w:t>2</w:t>
      </w:r>
      <w:r>
        <w:rPr>
          <w:rFonts w:ascii="Verdana" w:hAnsi="Verdana" w:hint="eastAsia"/>
          <w:sz w:val="20"/>
          <w:szCs w:val="20"/>
        </w:rPr>
        <w:t>），并向内地派出单位交纳保证金。</w:t>
      </w:r>
      <w:r>
        <w:rPr>
          <w:rFonts w:ascii="Verdana" w:hAnsi="Verdana" w:cs="Verdana"/>
          <w:sz w:val="20"/>
          <w:szCs w:val="20"/>
        </w:rPr>
        <w:br/>
      </w:r>
      <w:r>
        <w:rPr>
          <w:rFonts w:ascii="Verdana" w:hAnsi="Verdana" w:hint="eastAsia"/>
          <w:sz w:val="20"/>
          <w:szCs w:val="20"/>
        </w:rPr>
        <w:t xml:space="preserve">　　（三）</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获资助人员未在研究工作结束后</w:t>
      </w:r>
      <w:r>
        <w:rPr>
          <w:rFonts w:ascii="Verdana" w:hAnsi="Verdana" w:cs="Verdana"/>
          <w:sz w:val="20"/>
          <w:szCs w:val="20"/>
        </w:rPr>
        <w:t>2</w:t>
      </w:r>
      <w:r>
        <w:rPr>
          <w:rFonts w:ascii="Verdana" w:hAnsi="Verdana" w:hint="eastAsia"/>
          <w:sz w:val="20"/>
          <w:szCs w:val="20"/>
        </w:rPr>
        <w:t>个月内返回内地派出单位或未在内地工作</w:t>
      </w:r>
      <w:r>
        <w:rPr>
          <w:rFonts w:ascii="Verdana" w:hAnsi="Verdana" w:cs="Verdana"/>
          <w:sz w:val="20"/>
          <w:szCs w:val="20"/>
        </w:rPr>
        <w:t>2</w:t>
      </w:r>
      <w:r>
        <w:rPr>
          <w:rFonts w:ascii="Verdana" w:hAnsi="Verdana" w:hint="eastAsia"/>
          <w:sz w:val="20"/>
          <w:szCs w:val="20"/>
        </w:rPr>
        <w:t>年视为违约，须按照与派出单位签定的协议向派出单位交纳违约金。</w:t>
      </w:r>
      <w:r>
        <w:rPr>
          <w:rFonts w:ascii="Verdana" w:hAnsi="Verdana" w:cs="Verdana"/>
          <w:sz w:val="20"/>
          <w:szCs w:val="20"/>
        </w:rPr>
        <w:br/>
      </w:r>
      <w:r>
        <w:rPr>
          <w:rFonts w:ascii="Verdana" w:hAnsi="Verdana" w:hint="eastAsia"/>
          <w:sz w:val="20"/>
          <w:szCs w:val="20"/>
        </w:rPr>
        <w:t xml:space="preserve">　　（四）</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获资助人员与港方培养单位之间的违约责任由港方按照有关协议追究。</w:t>
      </w:r>
    </w:p>
    <w:p w:rsidR="006B6B24" w:rsidRDefault="006B6B24" w:rsidP="00061545">
      <w:pPr>
        <w:pStyle w:val="NormalWeb"/>
        <w:spacing w:line="300" w:lineRule="atLeast"/>
        <w:rPr>
          <w:rFonts w:cs="Times New Roman"/>
          <w:sz w:val="20"/>
          <w:szCs w:val="20"/>
        </w:rPr>
      </w:pPr>
      <w:r>
        <w:rPr>
          <w:rFonts w:ascii="Verdana" w:hAnsi="Verdana" w:hint="eastAsia"/>
          <w:sz w:val="20"/>
          <w:szCs w:val="20"/>
        </w:rPr>
        <w:t xml:space="preserve">　　</w:t>
      </w:r>
      <w:r>
        <w:rPr>
          <w:rStyle w:val="Strong"/>
          <w:rFonts w:ascii="Verdana" w:hAnsi="Verdana" w:hint="eastAsia"/>
          <w:sz w:val="20"/>
          <w:szCs w:val="20"/>
        </w:rPr>
        <w:t>七、成果管理</w:t>
      </w:r>
      <w:r>
        <w:rPr>
          <w:rFonts w:ascii="Verdana" w:hAnsi="Verdana" w:cs="Verdana"/>
          <w:b/>
          <w:bCs/>
          <w:sz w:val="20"/>
          <w:szCs w:val="20"/>
        </w:rPr>
        <w:br/>
      </w:r>
      <w:r>
        <w:rPr>
          <w:rFonts w:ascii="Verdana" w:hAnsi="Verdana" w:hint="eastAsia"/>
          <w:sz w:val="20"/>
          <w:szCs w:val="20"/>
        </w:rPr>
        <w:t xml:space="preserve">　　（一）</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获资助人员在港从事项目研究形成的知识产权的归属、使用和转移按照港方培养单位与</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获资助人员签订的协议执行。</w:t>
      </w:r>
      <w:r>
        <w:rPr>
          <w:rFonts w:ascii="Verdana" w:hAnsi="Verdana" w:cs="Verdana"/>
          <w:sz w:val="20"/>
          <w:szCs w:val="20"/>
        </w:rPr>
        <w:br/>
      </w:r>
      <w:r>
        <w:rPr>
          <w:rFonts w:ascii="Verdana" w:hAnsi="Verdana" w:hint="eastAsia"/>
          <w:sz w:val="20"/>
          <w:szCs w:val="20"/>
        </w:rPr>
        <w:t xml:space="preserve">　　（二）</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获资助人员在发表与获得资助有关的论文、科研成果、研究项目时，港方培养单位应作为第一单位；并需注明</w:t>
      </w:r>
      <w:r>
        <w:rPr>
          <w:rFonts w:ascii="Verdana" w:hAnsi="Verdana" w:cs="Verdana"/>
          <w:sz w:val="20"/>
          <w:szCs w:val="20"/>
        </w:rPr>
        <w:t>“</w:t>
      </w:r>
      <w:r>
        <w:rPr>
          <w:rFonts w:ascii="Verdana" w:hAnsi="Verdana" w:hint="eastAsia"/>
          <w:sz w:val="20"/>
          <w:szCs w:val="20"/>
        </w:rPr>
        <w:t>本研究（成果、论文）由</w:t>
      </w:r>
      <w:r>
        <w:rPr>
          <w:rFonts w:ascii="Verdana" w:hAnsi="Verdana" w:cs="Verdana"/>
          <w:sz w:val="20"/>
          <w:szCs w:val="20"/>
        </w:rPr>
        <w:t>‘</w:t>
      </w:r>
      <w:r>
        <w:rPr>
          <w:rFonts w:ascii="Verdana" w:hAnsi="Verdana" w:hint="eastAsia"/>
          <w:sz w:val="20"/>
          <w:szCs w:val="20"/>
        </w:rPr>
        <w:t>香江学者计划资助</w:t>
      </w:r>
      <w:r>
        <w:rPr>
          <w:rFonts w:ascii="Verdana" w:hAnsi="Verdana" w:cs="Verdana"/>
          <w:sz w:val="20"/>
          <w:szCs w:val="20"/>
        </w:rPr>
        <w:t>’”</w:t>
      </w:r>
      <w:r>
        <w:rPr>
          <w:rFonts w:ascii="Verdana" w:hAnsi="Verdana" w:hint="eastAsia"/>
          <w:sz w:val="20"/>
          <w:szCs w:val="20"/>
        </w:rPr>
        <w:t>。</w:t>
      </w:r>
    </w:p>
    <w:p w:rsidR="006B6B24" w:rsidRDefault="006B6B24" w:rsidP="00061545">
      <w:pPr>
        <w:pStyle w:val="NormalWeb"/>
        <w:spacing w:line="300" w:lineRule="atLeast"/>
        <w:rPr>
          <w:rFonts w:cs="Times New Roman"/>
          <w:sz w:val="20"/>
          <w:szCs w:val="20"/>
        </w:rPr>
      </w:pPr>
      <w:r>
        <w:rPr>
          <w:rFonts w:ascii="Verdana" w:hAnsi="Verdana" w:hint="eastAsia"/>
          <w:sz w:val="20"/>
          <w:szCs w:val="20"/>
        </w:rPr>
        <w:t xml:space="preserve">　　</w:t>
      </w:r>
      <w:r>
        <w:rPr>
          <w:rStyle w:val="Strong"/>
          <w:rFonts w:ascii="Verdana" w:hAnsi="Verdana" w:hint="eastAsia"/>
          <w:sz w:val="20"/>
          <w:szCs w:val="20"/>
        </w:rPr>
        <w:t>八、议事机制</w:t>
      </w:r>
      <w:r>
        <w:rPr>
          <w:rFonts w:ascii="Verdana" w:hAnsi="Verdana" w:cs="Verdana"/>
          <w:b/>
          <w:bCs/>
          <w:sz w:val="20"/>
          <w:szCs w:val="20"/>
        </w:rPr>
        <w:br/>
      </w:r>
      <w:r>
        <w:rPr>
          <w:rFonts w:ascii="Verdana" w:hAnsi="Verdana" w:hint="eastAsia"/>
          <w:sz w:val="20"/>
          <w:szCs w:val="20"/>
        </w:rPr>
        <w:t xml:space="preserve">　　</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管理部门每年召开一次联席会议，由内地与港方管理部门轮流承办。会议交流、总结当年</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执行的情况，协商解决出现的问题。会议所形成的会议决议作为</w:t>
      </w:r>
      <w:r>
        <w:rPr>
          <w:rFonts w:ascii="Verdana" w:hAnsi="Verdana" w:cs="Verdana"/>
          <w:sz w:val="20"/>
          <w:szCs w:val="20"/>
        </w:rPr>
        <w:t>“</w:t>
      </w:r>
      <w:r>
        <w:rPr>
          <w:rFonts w:ascii="Verdana" w:hAnsi="Verdana" w:hint="eastAsia"/>
          <w:sz w:val="20"/>
          <w:szCs w:val="20"/>
        </w:rPr>
        <w:t>计划</w:t>
      </w:r>
      <w:r>
        <w:rPr>
          <w:rFonts w:ascii="Verdana" w:hAnsi="Verdana" w:cs="Verdana"/>
          <w:sz w:val="20"/>
          <w:szCs w:val="20"/>
        </w:rPr>
        <w:t>”</w:t>
      </w:r>
      <w:r>
        <w:rPr>
          <w:rFonts w:ascii="Verdana" w:hAnsi="Verdana" w:hint="eastAsia"/>
          <w:sz w:val="20"/>
          <w:szCs w:val="20"/>
        </w:rPr>
        <w:t>有关协议的补充。</w:t>
      </w:r>
    </w:p>
    <w:p w:rsidR="006B6B24" w:rsidRDefault="006B6B24" w:rsidP="00061545">
      <w:pPr>
        <w:pStyle w:val="NormalWeb"/>
        <w:spacing w:line="300" w:lineRule="atLeast"/>
        <w:rPr>
          <w:rFonts w:cs="Times New Roman"/>
          <w:sz w:val="20"/>
          <w:szCs w:val="20"/>
        </w:rPr>
      </w:pPr>
      <w:r>
        <w:rPr>
          <w:rFonts w:ascii="Verdana" w:hAnsi="Verdana" w:hint="eastAsia"/>
          <w:sz w:val="20"/>
          <w:szCs w:val="20"/>
        </w:rPr>
        <w:t xml:space="preserve">　</w:t>
      </w:r>
      <w:r>
        <w:rPr>
          <w:rStyle w:val="Strong"/>
          <w:rFonts w:ascii="Verdana" w:hAnsi="Verdana" w:hint="eastAsia"/>
          <w:sz w:val="20"/>
          <w:szCs w:val="20"/>
        </w:rPr>
        <w:t xml:space="preserve">　九、附则</w:t>
      </w:r>
      <w:r>
        <w:rPr>
          <w:rFonts w:ascii="Verdana" w:hAnsi="Verdana" w:cs="Verdana"/>
          <w:b/>
          <w:bCs/>
          <w:sz w:val="20"/>
          <w:szCs w:val="20"/>
        </w:rPr>
        <w:br/>
      </w:r>
      <w:r>
        <w:rPr>
          <w:rFonts w:ascii="Verdana" w:hAnsi="Verdana" w:hint="eastAsia"/>
          <w:sz w:val="20"/>
          <w:szCs w:val="20"/>
        </w:rPr>
        <w:t xml:space="preserve">　　本细则自</w:t>
      </w:r>
      <w:r>
        <w:rPr>
          <w:rFonts w:ascii="Verdana" w:hAnsi="Verdana" w:cs="Verdana"/>
          <w:sz w:val="20"/>
          <w:szCs w:val="20"/>
        </w:rPr>
        <w:t>2011</w:t>
      </w:r>
      <w:r>
        <w:rPr>
          <w:rFonts w:ascii="Verdana" w:hAnsi="Verdana" w:hint="eastAsia"/>
          <w:sz w:val="20"/>
          <w:szCs w:val="20"/>
        </w:rPr>
        <w:t>年</w:t>
      </w:r>
      <w:r>
        <w:rPr>
          <w:rFonts w:ascii="Verdana" w:hAnsi="Verdana" w:cs="Verdana"/>
          <w:sz w:val="20"/>
          <w:szCs w:val="20"/>
        </w:rPr>
        <w:t>5</w:t>
      </w:r>
      <w:r>
        <w:rPr>
          <w:rFonts w:ascii="Verdana" w:hAnsi="Verdana" w:hint="eastAsia"/>
          <w:sz w:val="20"/>
          <w:szCs w:val="20"/>
        </w:rPr>
        <w:t>月</w:t>
      </w:r>
      <w:r>
        <w:rPr>
          <w:rFonts w:ascii="Verdana" w:hAnsi="Verdana" w:cs="Verdana"/>
          <w:sz w:val="20"/>
          <w:szCs w:val="20"/>
        </w:rPr>
        <w:t>1</w:t>
      </w:r>
      <w:r>
        <w:rPr>
          <w:rFonts w:ascii="Verdana" w:hAnsi="Verdana" w:hint="eastAsia"/>
          <w:sz w:val="20"/>
          <w:szCs w:val="20"/>
        </w:rPr>
        <w:t>日起执行，解释权属于中国博士后科学基金会和京港学术交流中心。</w:t>
      </w:r>
    </w:p>
    <w:p w:rsidR="006B6B24" w:rsidRPr="00061545" w:rsidRDefault="006B6B24">
      <w:pPr>
        <w:rPr>
          <w:rFonts w:cs="Times New Roman"/>
        </w:rPr>
      </w:pPr>
    </w:p>
    <w:sectPr w:rsidR="006B6B24" w:rsidRPr="00061545" w:rsidSect="000D48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B24" w:rsidRDefault="006B6B24" w:rsidP="00061545">
      <w:pPr>
        <w:rPr>
          <w:rFonts w:cs="Times New Roman"/>
        </w:rPr>
      </w:pPr>
      <w:r>
        <w:rPr>
          <w:rFonts w:cs="Times New Roman"/>
        </w:rPr>
        <w:separator/>
      </w:r>
    </w:p>
  </w:endnote>
  <w:endnote w:type="continuationSeparator" w:id="0">
    <w:p w:rsidR="006B6B24" w:rsidRDefault="006B6B24" w:rsidP="0006154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B24" w:rsidRDefault="006B6B24" w:rsidP="00061545">
      <w:pPr>
        <w:rPr>
          <w:rFonts w:cs="Times New Roman"/>
        </w:rPr>
      </w:pPr>
      <w:r>
        <w:rPr>
          <w:rFonts w:cs="Times New Roman"/>
        </w:rPr>
        <w:separator/>
      </w:r>
    </w:p>
  </w:footnote>
  <w:footnote w:type="continuationSeparator" w:id="0">
    <w:p w:rsidR="006B6B24" w:rsidRDefault="006B6B24" w:rsidP="00061545">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1545"/>
    <w:rsid w:val="00061545"/>
    <w:rsid w:val="00065676"/>
    <w:rsid w:val="00074605"/>
    <w:rsid w:val="000D48D3"/>
    <w:rsid w:val="000D5E8B"/>
    <w:rsid w:val="003B5E42"/>
    <w:rsid w:val="006B6B24"/>
    <w:rsid w:val="007170CF"/>
    <w:rsid w:val="00CB2DB2"/>
    <w:rsid w:val="00F67F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8D3"/>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6154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61545"/>
    <w:rPr>
      <w:sz w:val="18"/>
      <w:szCs w:val="18"/>
    </w:rPr>
  </w:style>
  <w:style w:type="paragraph" w:styleId="Footer">
    <w:name w:val="footer"/>
    <w:basedOn w:val="Normal"/>
    <w:link w:val="FooterChar"/>
    <w:uiPriority w:val="99"/>
    <w:semiHidden/>
    <w:rsid w:val="0006154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61545"/>
    <w:rPr>
      <w:sz w:val="18"/>
      <w:szCs w:val="18"/>
    </w:rPr>
  </w:style>
  <w:style w:type="paragraph" w:styleId="NormalWeb">
    <w:name w:val="Normal (Web)"/>
    <w:basedOn w:val="Normal"/>
    <w:uiPriority w:val="99"/>
    <w:semiHidden/>
    <w:rsid w:val="00061545"/>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061545"/>
    <w:rPr>
      <w:b/>
      <w:bCs/>
    </w:rPr>
  </w:style>
  <w:style w:type="character" w:customStyle="1" w:styleId="subject1">
    <w:name w:val="subject1"/>
    <w:basedOn w:val="DefaultParagraphFont"/>
    <w:uiPriority w:val="99"/>
    <w:rsid w:val="00061545"/>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394</Words>
  <Characters>2250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毛之夏</cp:lastModifiedBy>
  <cp:revision>3</cp:revision>
  <dcterms:created xsi:type="dcterms:W3CDTF">2012-11-16T02:53:00Z</dcterms:created>
  <dcterms:modified xsi:type="dcterms:W3CDTF">2012-11-19T01:35:00Z</dcterms:modified>
</cp:coreProperties>
</file>